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X459b6e11405ad1811422d61314008d50a61de26"/>
    <w:bookmarkStart w:id="1" w:name="X172205b43ca428d4c03422b71a354d6499b7e37"/>
    <w:p w:rsidR="00F578A2" w:rsidRDefault="00F578A2">
      <w:pPr>
        <w:pStyle w:val="Ttulo2"/>
      </w:pPr>
      <w:r>
        <w:object w:dxaOrig="5314" w:dyaOrig="1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5pt;height:49.5pt" o:ole="">
            <v:imagedata r:id="rId5" o:title=""/>
          </v:shape>
          <o:OLEObject Type="Embed" ProgID="CorelDraw.Graphic.17" ShapeID="_x0000_i1025" DrawAspect="Content" ObjectID="_1845109636" r:id="rId6"/>
        </w:object>
      </w:r>
    </w:p>
    <w:p w:rsidR="00B042A1" w:rsidRDefault="00235DB5">
      <w:pPr>
        <w:pStyle w:val="Ttulo2"/>
      </w:pPr>
      <w:r>
        <w:t>1</w:t>
      </w:r>
      <w:r w:rsidR="004E4722">
        <w:t xml:space="preserve">. </w:t>
      </w:r>
      <w:r w:rsidR="004E4722">
        <w:rPr>
          <w:b/>
          <w:bCs/>
        </w:rPr>
        <w:t xml:space="preserve">Versión para WORD </w:t>
      </w:r>
    </w:p>
    <w:tbl>
      <w:tblPr>
        <w:tblStyle w:val="Table"/>
        <w:tblW w:w="5000" w:type="pct"/>
        <w:tblLayout w:type="fixed"/>
        <w:tblLook w:val="0020"/>
      </w:tblPr>
      <w:tblGrid>
        <w:gridCol w:w="1668"/>
        <w:gridCol w:w="1559"/>
        <w:gridCol w:w="1843"/>
        <w:gridCol w:w="3303"/>
        <w:gridCol w:w="1615"/>
        <w:gridCol w:w="1028"/>
      </w:tblGrid>
      <w:tr w:rsidR="00B042A1" w:rsidRPr="00F578A2" w:rsidTr="00F578A2">
        <w:trPr>
          <w:cnfStyle w:val="100000000000"/>
          <w:tblHeader/>
        </w:trPr>
        <w:tc>
          <w:tcPr>
            <w:tcW w:w="1668" w:type="dxa"/>
          </w:tcPr>
          <w:p w:rsidR="00B042A1" w:rsidRPr="00F578A2" w:rsidRDefault="004E4722">
            <w:pPr>
              <w:pStyle w:val="Compact"/>
              <w:rPr>
                <w:b/>
                <w:sz w:val="22"/>
              </w:rPr>
            </w:pPr>
            <w:proofErr w:type="spellStart"/>
            <w:r w:rsidRPr="00F578A2">
              <w:rPr>
                <w:b/>
                <w:sz w:val="22"/>
              </w:rPr>
              <w:t>Categoría</w:t>
            </w:r>
            <w:proofErr w:type="spellEnd"/>
          </w:p>
        </w:tc>
        <w:tc>
          <w:tcPr>
            <w:tcW w:w="1559" w:type="dxa"/>
          </w:tcPr>
          <w:p w:rsidR="00B042A1" w:rsidRPr="00F578A2" w:rsidRDefault="004E4722">
            <w:pPr>
              <w:pStyle w:val="Compact"/>
              <w:rPr>
                <w:b/>
                <w:sz w:val="22"/>
              </w:rPr>
            </w:pPr>
            <w:r w:rsidRPr="00F578A2">
              <w:rPr>
                <w:b/>
                <w:sz w:val="22"/>
              </w:rPr>
              <w:t>Artículo</w:t>
            </w:r>
          </w:p>
        </w:tc>
        <w:tc>
          <w:tcPr>
            <w:tcW w:w="1843" w:type="dxa"/>
          </w:tcPr>
          <w:p w:rsidR="00B042A1" w:rsidRPr="00F578A2" w:rsidRDefault="004E4722">
            <w:pPr>
              <w:pStyle w:val="Compact"/>
              <w:rPr>
                <w:b/>
                <w:sz w:val="22"/>
              </w:rPr>
            </w:pPr>
            <w:r w:rsidRPr="00F578A2">
              <w:rPr>
                <w:b/>
                <w:sz w:val="22"/>
              </w:rPr>
              <w:t>Descripción</w:t>
            </w:r>
          </w:p>
        </w:tc>
        <w:tc>
          <w:tcPr>
            <w:tcW w:w="3303" w:type="dxa"/>
          </w:tcPr>
          <w:p w:rsidR="00B042A1" w:rsidRPr="00F578A2" w:rsidRDefault="004E4722">
            <w:pPr>
              <w:pStyle w:val="Compact"/>
              <w:rPr>
                <w:b/>
                <w:sz w:val="22"/>
              </w:rPr>
            </w:pPr>
            <w:r w:rsidRPr="00F578A2">
              <w:rPr>
                <w:b/>
                <w:sz w:val="22"/>
              </w:rPr>
              <w:t>Cantidad recomendada</w:t>
            </w:r>
          </w:p>
        </w:tc>
        <w:tc>
          <w:tcPr>
            <w:tcW w:w="1615" w:type="dxa"/>
          </w:tcPr>
          <w:p w:rsidR="00B042A1" w:rsidRPr="00F578A2" w:rsidRDefault="004E4722">
            <w:pPr>
              <w:pStyle w:val="Compact"/>
              <w:rPr>
                <w:b/>
                <w:sz w:val="22"/>
              </w:rPr>
            </w:pPr>
            <w:r w:rsidRPr="00F578A2">
              <w:rPr>
                <w:b/>
                <w:sz w:val="22"/>
              </w:rPr>
              <w:t>Prioridad</w:t>
            </w:r>
          </w:p>
        </w:tc>
        <w:tc>
          <w:tcPr>
            <w:tcW w:w="1028" w:type="dxa"/>
          </w:tcPr>
          <w:p w:rsidR="00B042A1" w:rsidRPr="00F578A2" w:rsidRDefault="004E4722">
            <w:pPr>
              <w:pStyle w:val="Compact"/>
              <w:rPr>
                <w:b/>
                <w:sz w:val="22"/>
              </w:rPr>
            </w:pPr>
            <w:r w:rsidRPr="00F578A2">
              <w:rPr>
                <w:b/>
                <w:sz w:val="22"/>
              </w:rPr>
              <w:t>Notas</w:t>
            </w: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Escritura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Bolígrafos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Bolígrafo azul/negro de uso diario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Escritura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Lápices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Lápiz HB para anotaciones y bocetos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Papel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Papel A4 80g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Paquetes de 500 hojas para impresora y fotocopiadora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Archivo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Archivadores AZ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Archivadores de palanca para documentos activos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Archivo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Archivadores definitivos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Cajas de archivo para documentación anual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33D4F" w:rsidRPr="00235DB5" w:rsidTr="00F578A2">
        <w:tc>
          <w:tcPr>
            <w:tcW w:w="1668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proofErr w:type="spellStart"/>
            <w:r>
              <w:rPr>
                <w:sz w:val="22"/>
              </w:rPr>
              <w:t>Archivo</w:t>
            </w:r>
            <w:proofErr w:type="spellEnd"/>
          </w:p>
        </w:tc>
        <w:tc>
          <w:tcPr>
            <w:tcW w:w="1559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proofErr w:type="spellStart"/>
            <w:r>
              <w:rPr>
                <w:sz w:val="22"/>
              </w:rPr>
              <w:t>Subcarpetas</w:t>
            </w:r>
            <w:proofErr w:type="spellEnd"/>
          </w:p>
        </w:tc>
        <w:tc>
          <w:tcPr>
            <w:tcW w:w="1843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proofErr w:type="spellStart"/>
            <w:r>
              <w:rPr>
                <w:sz w:val="22"/>
              </w:rPr>
              <w:t>Carpetas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cartulina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para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tareas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inmediatas</w:t>
            </w:r>
            <w:proofErr w:type="spellEnd"/>
          </w:p>
        </w:tc>
        <w:tc>
          <w:tcPr>
            <w:tcW w:w="3303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r>
              <w:rPr>
                <w:sz w:val="22"/>
              </w:rPr>
              <w:t>Alta</w:t>
            </w:r>
          </w:p>
        </w:tc>
        <w:tc>
          <w:tcPr>
            <w:tcW w:w="1028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proofErr w:type="spellStart"/>
            <w:r w:rsidRPr="00235DB5">
              <w:rPr>
                <w:sz w:val="22"/>
              </w:rPr>
              <w:t>Escritorio</w:t>
            </w:r>
            <w:proofErr w:type="spellEnd"/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Post-it 76x76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Notas adhesivas para tareas rápidas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Escritorio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Clips metálicos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Clips nº3 para sujeción rápida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Baja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Escritorio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Grapadora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Grapadora metálica de uso diario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Escritorio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Grapas 22/6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Consumible universal para grapadoras estándar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Escritorio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Quitagrapas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Herramienta para retirar grapas fácilmente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Baja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Escritorio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Perforadora 2 agujeros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Taladro para archivar en 2 anillas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Envíos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Sobres DL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Sobres comerciales para correspondencia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Baja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lastRenderedPageBreak/>
              <w:t>Tecnología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Impresora multifunción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Ej.: Brother DCP-L2627DWRE1 láser monocromo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Tecnología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Memoria USB 3.0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Transferencia rápida de documentos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Organización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Bandeja sobremesa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Bandejas apilables para documentos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Organización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Portalápices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Organización de material pequeño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Baja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Organización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Separadores A4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Separación de proyectos o clientes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Otros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Celo 33x19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Cinta adhesiva multiuso para oficina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  <w:r w:rsidR="00B33D4F">
              <w:rPr>
                <w:sz w:val="22"/>
              </w:rPr>
              <w:t>/Alta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33D4F" w:rsidRPr="00235DB5" w:rsidTr="00F578A2">
        <w:tc>
          <w:tcPr>
            <w:tcW w:w="1668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proofErr w:type="spellStart"/>
            <w:r>
              <w:rPr>
                <w:sz w:val="22"/>
              </w:rPr>
              <w:t>Otros</w:t>
            </w:r>
            <w:proofErr w:type="spellEnd"/>
          </w:p>
        </w:tc>
        <w:tc>
          <w:tcPr>
            <w:tcW w:w="1559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proofErr w:type="spellStart"/>
            <w:r>
              <w:rPr>
                <w:sz w:val="22"/>
              </w:rPr>
              <w:t>Portarollos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celo</w:t>
            </w:r>
            <w:proofErr w:type="spellEnd"/>
          </w:p>
        </w:tc>
        <w:tc>
          <w:tcPr>
            <w:tcW w:w="1843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proofErr w:type="spellStart"/>
            <w:r>
              <w:rPr>
                <w:sz w:val="22"/>
              </w:rPr>
              <w:t>Soporte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para</w:t>
            </w:r>
            <w:proofErr w:type="spellEnd"/>
            <w:r>
              <w:rPr>
                <w:sz w:val="22"/>
              </w:rPr>
              <w:t xml:space="preserve"> el </w:t>
            </w:r>
            <w:proofErr w:type="spellStart"/>
            <w:r>
              <w:rPr>
                <w:sz w:val="22"/>
              </w:rPr>
              <w:t>celo</w:t>
            </w:r>
            <w:proofErr w:type="spellEnd"/>
          </w:p>
        </w:tc>
        <w:tc>
          <w:tcPr>
            <w:tcW w:w="3303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  <w:r>
              <w:rPr>
                <w:sz w:val="22"/>
              </w:rPr>
              <w:t>Media/Alta</w:t>
            </w:r>
          </w:p>
        </w:tc>
        <w:tc>
          <w:tcPr>
            <w:tcW w:w="1028" w:type="dxa"/>
          </w:tcPr>
          <w:p w:rsidR="00B33D4F" w:rsidRPr="00235DB5" w:rsidRDefault="00B33D4F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proofErr w:type="spellStart"/>
            <w:r w:rsidRPr="00235DB5">
              <w:rPr>
                <w:sz w:val="22"/>
              </w:rPr>
              <w:t>Otros</w:t>
            </w:r>
            <w:proofErr w:type="spellEnd"/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Rotuladores fluorescentes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Marcado de documentos importantes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Media</w:t>
            </w:r>
            <w:r w:rsidR="00B33D4F">
              <w:rPr>
                <w:sz w:val="22"/>
              </w:rPr>
              <w:t>/Alta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  <w:tr w:rsidR="00B042A1" w:rsidRPr="00235DB5" w:rsidTr="00F578A2">
        <w:tc>
          <w:tcPr>
            <w:tcW w:w="1668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Otros</w:t>
            </w:r>
          </w:p>
        </w:tc>
        <w:tc>
          <w:tcPr>
            <w:tcW w:w="1559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Sobres con ventana</w:t>
            </w:r>
          </w:p>
        </w:tc>
        <w:tc>
          <w:tcPr>
            <w:tcW w:w="1843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Para nóminas, facturas o envíos frecuentes</w:t>
            </w:r>
          </w:p>
        </w:tc>
        <w:tc>
          <w:tcPr>
            <w:tcW w:w="3303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  <w:tc>
          <w:tcPr>
            <w:tcW w:w="1615" w:type="dxa"/>
          </w:tcPr>
          <w:p w:rsidR="00B042A1" w:rsidRPr="00235DB5" w:rsidRDefault="004E4722">
            <w:pPr>
              <w:pStyle w:val="Compact"/>
              <w:rPr>
                <w:sz w:val="22"/>
              </w:rPr>
            </w:pPr>
            <w:r w:rsidRPr="00235DB5">
              <w:rPr>
                <w:sz w:val="22"/>
              </w:rPr>
              <w:t>Baja</w:t>
            </w:r>
          </w:p>
        </w:tc>
        <w:tc>
          <w:tcPr>
            <w:tcW w:w="1028" w:type="dxa"/>
          </w:tcPr>
          <w:p w:rsidR="00B042A1" w:rsidRPr="00235DB5" w:rsidRDefault="00B042A1">
            <w:pPr>
              <w:pStyle w:val="Compact"/>
              <w:rPr>
                <w:sz w:val="22"/>
              </w:rPr>
            </w:pPr>
          </w:p>
        </w:tc>
      </w:tr>
    </w:tbl>
    <w:p w:rsidR="004E4722" w:rsidRDefault="004E4722" w:rsidP="004E4722"/>
    <w:bookmarkEnd w:id="0"/>
    <w:bookmarkEnd w:id="1"/>
    <w:p w:rsidR="00B042A1" w:rsidRDefault="00B042A1">
      <w:pPr>
        <w:pStyle w:val="Textoindependiente"/>
      </w:pPr>
    </w:p>
    <w:sectPr w:rsidR="00B042A1" w:rsidSect="00F578A2">
      <w:footnotePr>
        <w:numRestart w:val="eachSect"/>
      </w:footnotePr>
      <w:pgSz w:w="12240" w:h="15840"/>
      <w:pgMar w:top="720" w:right="720" w:bottom="567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92F6817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/>
  <w:rsids>
    <w:rsidRoot w:val="00B042A1"/>
    <w:rsid w:val="00235DB5"/>
    <w:rsid w:val="002E2DB0"/>
    <w:rsid w:val="004E4722"/>
    <w:rsid w:val="00821B4A"/>
    <w:rsid w:val="00860630"/>
    <w:rsid w:val="00AD742F"/>
    <w:rsid w:val="00B042A1"/>
    <w:rsid w:val="00B33D4F"/>
    <w:rsid w:val="00F20CD7"/>
    <w:rsid w:val="00F5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042A1"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qFormat/>
    <w:rsid w:val="00B042A1"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  <w:rsid w:val="00B042A1"/>
  </w:style>
  <w:style w:type="paragraph" w:customStyle="1" w:styleId="Compact">
    <w:name w:val="Compact"/>
    <w:basedOn w:val="Textoindependiente"/>
    <w:qFormat/>
    <w:rsid w:val="00B042A1"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rsid w:val="00B042A1"/>
    <w:pPr>
      <w:keepNext/>
      <w:keepLines/>
      <w:jc w:val="center"/>
    </w:pPr>
  </w:style>
  <w:style w:type="paragraph" w:styleId="Fecha">
    <w:name w:val="Date"/>
    <w:next w:val="Textoindependiente"/>
    <w:qFormat/>
    <w:rsid w:val="00B042A1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rsid w:val="00B042A1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rsid w:val="00B042A1"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  <w:rsid w:val="00B042A1"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B042A1"/>
    <w:pPr>
      <w:spacing w:before="100" w:after="100"/>
      <w:ind w:left="480" w:right="480"/>
    </w:pPr>
  </w:style>
  <w:style w:type="paragraph" w:customStyle="1" w:styleId="FootnoteText">
    <w:name w:val="Footnote Text"/>
    <w:basedOn w:val="Normal"/>
    <w:uiPriority w:val="9"/>
    <w:unhideWhenUsed/>
    <w:qFormat/>
    <w:rsid w:val="00B042A1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B042A1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B042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B042A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B042A1"/>
  </w:style>
  <w:style w:type="paragraph" w:customStyle="1" w:styleId="Caption">
    <w:name w:val="Caption"/>
    <w:basedOn w:val="Normal"/>
    <w:link w:val="TextoindependienteCar"/>
    <w:rsid w:val="00B042A1"/>
    <w:pPr>
      <w:spacing w:after="120"/>
    </w:pPr>
    <w:rPr>
      <w:i/>
    </w:rPr>
  </w:style>
  <w:style w:type="paragraph" w:customStyle="1" w:styleId="TableCaption">
    <w:name w:val="Table Caption"/>
    <w:basedOn w:val="Caption"/>
    <w:rsid w:val="00B042A1"/>
    <w:pPr>
      <w:keepNext/>
    </w:pPr>
  </w:style>
  <w:style w:type="paragraph" w:customStyle="1" w:styleId="ImageCaption">
    <w:name w:val="Image Caption"/>
    <w:basedOn w:val="Caption"/>
    <w:rsid w:val="00B042A1"/>
  </w:style>
  <w:style w:type="paragraph" w:customStyle="1" w:styleId="Figure">
    <w:name w:val="Figure"/>
    <w:basedOn w:val="Normal"/>
    <w:rsid w:val="00B042A1"/>
  </w:style>
  <w:style w:type="paragraph" w:customStyle="1" w:styleId="CaptionedFigure">
    <w:name w:val="Captioned Figure"/>
    <w:basedOn w:val="Figure"/>
    <w:rsid w:val="00B042A1"/>
    <w:pPr>
      <w:keepNext/>
    </w:pPr>
  </w:style>
  <w:style w:type="character" w:customStyle="1" w:styleId="TextoindependienteCar">
    <w:name w:val="Texto independiente Car"/>
    <w:basedOn w:val="Fuentedeprrafopredeter"/>
    <w:link w:val="Caption"/>
    <w:rsid w:val="00B042A1"/>
  </w:style>
  <w:style w:type="character" w:customStyle="1" w:styleId="VerbatimChar">
    <w:name w:val="Verbatim Char"/>
    <w:basedOn w:val="TextoindependienteCar"/>
    <w:link w:val="SourceCode"/>
    <w:rsid w:val="00B042A1"/>
    <w:rPr>
      <w:rFonts w:ascii="Consolas" w:hAnsi="Consolas"/>
      <w:sz w:val="22"/>
    </w:rPr>
  </w:style>
  <w:style w:type="character" w:customStyle="1" w:styleId="SectionNumber">
    <w:name w:val="Section Number"/>
    <w:basedOn w:val="TextoindependienteCar"/>
    <w:rsid w:val="00B042A1"/>
  </w:style>
  <w:style w:type="character" w:customStyle="1" w:styleId="FootnoteReference">
    <w:name w:val="Footnote Reference"/>
    <w:basedOn w:val="TextoindependienteCar"/>
    <w:rsid w:val="00B042A1"/>
    <w:rPr>
      <w:vertAlign w:val="superscript"/>
    </w:rPr>
  </w:style>
  <w:style w:type="character" w:styleId="Hipervnculo">
    <w:name w:val="Hyperlink"/>
    <w:basedOn w:val="TextoindependienteCar"/>
    <w:rsid w:val="00B042A1"/>
    <w:rPr>
      <w:color w:val="156082" w:themeColor="accent1"/>
    </w:rPr>
  </w:style>
  <w:style w:type="paragraph" w:styleId="TtulodeTDC">
    <w:name w:val="TOC Heading"/>
    <w:basedOn w:val="Ttulo1"/>
    <w:next w:val="Textoindependiente"/>
    <w:uiPriority w:val="39"/>
    <w:unhideWhenUsed/>
    <w:qFormat/>
    <w:rsid w:val="00B042A1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B042A1"/>
    <w:pPr>
      <w:wordWrap w:val="0"/>
    </w:pPr>
  </w:style>
  <w:style w:type="character" w:customStyle="1" w:styleId="KeywordTok">
    <w:name w:val="KeywordTok"/>
    <w:basedOn w:val="VerbatimChar"/>
    <w:rsid w:val="00B042A1"/>
    <w:rPr>
      <w:b/>
      <w:color w:val="007020"/>
    </w:rPr>
  </w:style>
  <w:style w:type="character" w:customStyle="1" w:styleId="DataTypeTok">
    <w:name w:val="DataTypeTok"/>
    <w:basedOn w:val="VerbatimChar"/>
    <w:rsid w:val="00B042A1"/>
    <w:rPr>
      <w:color w:val="902000"/>
    </w:rPr>
  </w:style>
  <w:style w:type="character" w:customStyle="1" w:styleId="DecValTok">
    <w:name w:val="DecValTok"/>
    <w:basedOn w:val="VerbatimChar"/>
    <w:rsid w:val="00B042A1"/>
    <w:rPr>
      <w:color w:val="40A070"/>
    </w:rPr>
  </w:style>
  <w:style w:type="character" w:customStyle="1" w:styleId="BaseNTok">
    <w:name w:val="BaseNTok"/>
    <w:basedOn w:val="VerbatimChar"/>
    <w:rsid w:val="00B042A1"/>
    <w:rPr>
      <w:color w:val="40A070"/>
    </w:rPr>
  </w:style>
  <w:style w:type="character" w:customStyle="1" w:styleId="FloatTok">
    <w:name w:val="FloatTok"/>
    <w:basedOn w:val="VerbatimChar"/>
    <w:rsid w:val="00B042A1"/>
    <w:rPr>
      <w:color w:val="40A070"/>
    </w:rPr>
  </w:style>
  <w:style w:type="character" w:customStyle="1" w:styleId="ConstantTok">
    <w:name w:val="ConstantTok"/>
    <w:basedOn w:val="VerbatimChar"/>
    <w:rsid w:val="00B042A1"/>
    <w:rPr>
      <w:color w:val="880000"/>
    </w:rPr>
  </w:style>
  <w:style w:type="character" w:customStyle="1" w:styleId="CharTok">
    <w:name w:val="CharTok"/>
    <w:basedOn w:val="VerbatimChar"/>
    <w:rsid w:val="00B042A1"/>
    <w:rPr>
      <w:color w:val="4070A0"/>
    </w:rPr>
  </w:style>
  <w:style w:type="character" w:customStyle="1" w:styleId="SpecialCharTok">
    <w:name w:val="SpecialCharTok"/>
    <w:basedOn w:val="VerbatimChar"/>
    <w:rsid w:val="00B042A1"/>
    <w:rPr>
      <w:color w:val="4070A0"/>
    </w:rPr>
  </w:style>
  <w:style w:type="character" w:customStyle="1" w:styleId="StringTok">
    <w:name w:val="StringTok"/>
    <w:basedOn w:val="VerbatimChar"/>
    <w:rsid w:val="00B042A1"/>
    <w:rPr>
      <w:color w:val="4070A0"/>
    </w:rPr>
  </w:style>
  <w:style w:type="character" w:customStyle="1" w:styleId="VerbatimStringTok">
    <w:name w:val="VerbatimStringTok"/>
    <w:basedOn w:val="VerbatimChar"/>
    <w:rsid w:val="00B042A1"/>
    <w:rPr>
      <w:color w:val="4070A0"/>
    </w:rPr>
  </w:style>
  <w:style w:type="character" w:customStyle="1" w:styleId="SpecialStringTok">
    <w:name w:val="SpecialStringTok"/>
    <w:basedOn w:val="VerbatimChar"/>
    <w:rsid w:val="00B042A1"/>
    <w:rPr>
      <w:color w:val="BB6688"/>
    </w:rPr>
  </w:style>
  <w:style w:type="character" w:customStyle="1" w:styleId="ImportTok">
    <w:name w:val="ImportTok"/>
    <w:basedOn w:val="VerbatimChar"/>
    <w:rsid w:val="00B042A1"/>
    <w:rPr>
      <w:b/>
      <w:color w:val="008000"/>
    </w:rPr>
  </w:style>
  <w:style w:type="character" w:customStyle="1" w:styleId="CommentTok">
    <w:name w:val="CommentTok"/>
    <w:basedOn w:val="VerbatimChar"/>
    <w:rsid w:val="00B042A1"/>
    <w:rPr>
      <w:i/>
      <w:color w:val="60A0B0"/>
    </w:rPr>
  </w:style>
  <w:style w:type="character" w:customStyle="1" w:styleId="DocumentationTok">
    <w:name w:val="DocumentationTok"/>
    <w:basedOn w:val="VerbatimChar"/>
    <w:rsid w:val="00B042A1"/>
    <w:rPr>
      <w:i/>
      <w:color w:val="BA2121"/>
    </w:rPr>
  </w:style>
  <w:style w:type="character" w:customStyle="1" w:styleId="AnnotationTok">
    <w:name w:val="AnnotationTok"/>
    <w:basedOn w:val="VerbatimChar"/>
    <w:rsid w:val="00B042A1"/>
    <w:rPr>
      <w:b/>
      <w:i/>
      <w:color w:val="60A0B0"/>
    </w:rPr>
  </w:style>
  <w:style w:type="character" w:customStyle="1" w:styleId="CommentVarTok">
    <w:name w:val="CommentVarTok"/>
    <w:basedOn w:val="VerbatimChar"/>
    <w:rsid w:val="00B042A1"/>
    <w:rPr>
      <w:b/>
      <w:i/>
      <w:color w:val="60A0B0"/>
    </w:rPr>
  </w:style>
  <w:style w:type="character" w:customStyle="1" w:styleId="OtherTok">
    <w:name w:val="OtherTok"/>
    <w:basedOn w:val="VerbatimChar"/>
    <w:rsid w:val="00B042A1"/>
    <w:rPr>
      <w:color w:val="007020"/>
    </w:rPr>
  </w:style>
  <w:style w:type="character" w:customStyle="1" w:styleId="FunctionTok">
    <w:name w:val="FunctionTok"/>
    <w:basedOn w:val="VerbatimChar"/>
    <w:rsid w:val="00B042A1"/>
    <w:rPr>
      <w:color w:val="06287E"/>
    </w:rPr>
  </w:style>
  <w:style w:type="character" w:customStyle="1" w:styleId="VariableTok">
    <w:name w:val="VariableTok"/>
    <w:basedOn w:val="VerbatimChar"/>
    <w:rsid w:val="00B042A1"/>
    <w:rPr>
      <w:color w:val="19177C"/>
    </w:rPr>
  </w:style>
  <w:style w:type="character" w:customStyle="1" w:styleId="ControlFlowTok">
    <w:name w:val="ControlFlowTok"/>
    <w:basedOn w:val="VerbatimChar"/>
    <w:rsid w:val="00B042A1"/>
    <w:rPr>
      <w:b/>
      <w:color w:val="007020"/>
    </w:rPr>
  </w:style>
  <w:style w:type="character" w:customStyle="1" w:styleId="OperatorTok">
    <w:name w:val="OperatorTok"/>
    <w:basedOn w:val="VerbatimChar"/>
    <w:rsid w:val="00B042A1"/>
    <w:rPr>
      <w:color w:val="666666"/>
    </w:rPr>
  </w:style>
  <w:style w:type="character" w:customStyle="1" w:styleId="BuiltInTok">
    <w:name w:val="BuiltInTok"/>
    <w:basedOn w:val="VerbatimChar"/>
    <w:rsid w:val="00B042A1"/>
    <w:rPr>
      <w:color w:val="008000"/>
    </w:rPr>
  </w:style>
  <w:style w:type="character" w:customStyle="1" w:styleId="ExtensionTok">
    <w:name w:val="ExtensionTok"/>
    <w:basedOn w:val="VerbatimChar"/>
    <w:rsid w:val="00B042A1"/>
  </w:style>
  <w:style w:type="character" w:customStyle="1" w:styleId="PreprocessorTok">
    <w:name w:val="PreprocessorTok"/>
    <w:basedOn w:val="VerbatimChar"/>
    <w:rsid w:val="00B042A1"/>
    <w:rPr>
      <w:color w:val="BC7A00"/>
    </w:rPr>
  </w:style>
  <w:style w:type="character" w:customStyle="1" w:styleId="AttributeTok">
    <w:name w:val="AttributeTok"/>
    <w:basedOn w:val="VerbatimChar"/>
    <w:rsid w:val="00B042A1"/>
    <w:rPr>
      <w:color w:val="7D9029"/>
    </w:rPr>
  </w:style>
  <w:style w:type="character" w:customStyle="1" w:styleId="RegionMarkerTok">
    <w:name w:val="RegionMarkerTok"/>
    <w:basedOn w:val="VerbatimChar"/>
    <w:rsid w:val="00B042A1"/>
  </w:style>
  <w:style w:type="character" w:customStyle="1" w:styleId="InformationTok">
    <w:name w:val="InformationTok"/>
    <w:basedOn w:val="VerbatimChar"/>
    <w:rsid w:val="00B042A1"/>
    <w:rPr>
      <w:b/>
      <w:i/>
      <w:color w:val="60A0B0"/>
    </w:rPr>
  </w:style>
  <w:style w:type="character" w:customStyle="1" w:styleId="WarningTok">
    <w:name w:val="WarningTok"/>
    <w:basedOn w:val="VerbatimChar"/>
    <w:rsid w:val="00B042A1"/>
    <w:rPr>
      <w:b/>
      <w:i/>
      <w:color w:val="60A0B0"/>
    </w:rPr>
  </w:style>
  <w:style w:type="character" w:customStyle="1" w:styleId="AlertTok">
    <w:name w:val="AlertTok"/>
    <w:basedOn w:val="VerbatimChar"/>
    <w:rsid w:val="00B042A1"/>
    <w:rPr>
      <w:b/>
      <w:color w:val="FF0000"/>
    </w:rPr>
  </w:style>
  <w:style w:type="character" w:customStyle="1" w:styleId="ErrorTok">
    <w:name w:val="ErrorTok"/>
    <w:basedOn w:val="VerbatimChar"/>
    <w:rsid w:val="00B042A1"/>
    <w:rPr>
      <w:b/>
      <w:color w:val="FF0000"/>
    </w:rPr>
  </w:style>
  <w:style w:type="character" w:customStyle="1" w:styleId="NormalTok">
    <w:name w:val="NormalTok"/>
    <w:basedOn w:val="VerbatimChar"/>
    <w:rsid w:val="00B042A1"/>
  </w:style>
  <w:style w:type="paragraph" w:styleId="Mapadeldocumento">
    <w:name w:val="Document Map"/>
    <w:basedOn w:val="Normal"/>
    <w:link w:val="MapadeldocumentoCar"/>
    <w:rsid w:val="00F578A2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F57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Papeleris</dc:creator>
  <cp:lastModifiedBy>Papeleris</cp:lastModifiedBy>
  <cp:revision>3</cp:revision>
  <dcterms:created xsi:type="dcterms:W3CDTF">2026-07-09T11:38:00Z</dcterms:created>
  <dcterms:modified xsi:type="dcterms:W3CDTF">2026-07-09T11:41:00Z</dcterms:modified>
</cp:coreProperties>
</file>